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CE512" w14:textId="15982E82" w:rsidR="00991FC1" w:rsidRPr="00991FC1" w:rsidRDefault="00991FC1" w:rsidP="00991FC1">
      <w:pPr>
        <w:jc w:val="both"/>
        <w:rPr>
          <w:rFonts w:cs="Times New Roman"/>
          <w:b/>
          <w:bCs/>
          <w:sz w:val="28"/>
          <w:szCs w:val="28"/>
        </w:rPr>
      </w:pPr>
      <w:r w:rsidRPr="00991FC1">
        <w:rPr>
          <w:rFonts w:cs="Times New Roman"/>
          <w:b/>
          <w:bCs/>
          <w:sz w:val="28"/>
          <w:szCs w:val="28"/>
        </w:rPr>
        <w:t xml:space="preserve">Elektronski račun za </w:t>
      </w:r>
      <w:r>
        <w:rPr>
          <w:rFonts w:cs="Times New Roman"/>
          <w:b/>
          <w:bCs/>
          <w:sz w:val="28"/>
          <w:szCs w:val="28"/>
        </w:rPr>
        <w:t>konkurentnije, brže i efikasnije poslovanje</w:t>
      </w:r>
    </w:p>
    <w:p w14:paraId="3931F762" w14:textId="77777777" w:rsidR="00991FC1" w:rsidRDefault="00991FC1" w:rsidP="00991FC1">
      <w:pPr>
        <w:jc w:val="both"/>
        <w:rPr>
          <w:rFonts w:cs="Times New Roman"/>
        </w:rPr>
      </w:pPr>
    </w:p>
    <w:p w14:paraId="3F888036" w14:textId="0058108D" w:rsidR="00991FC1" w:rsidRDefault="00991FC1" w:rsidP="00991FC1">
      <w:pPr>
        <w:jc w:val="both"/>
        <w:rPr>
          <w:rFonts w:cs="Times New Roman"/>
        </w:rPr>
      </w:pPr>
      <w:r w:rsidRPr="009E412C">
        <w:rPr>
          <w:rFonts w:cs="Times New Roman"/>
        </w:rPr>
        <w:t>U Srbiji je zaživela pogrešna praksa</w:t>
      </w:r>
      <w:r w:rsidR="00500988">
        <w:rPr>
          <w:rFonts w:cs="Times New Roman"/>
        </w:rPr>
        <w:t xml:space="preserve"> </w:t>
      </w:r>
      <w:r w:rsidRPr="009E412C">
        <w:rPr>
          <w:rFonts w:cs="Times New Roman"/>
        </w:rPr>
        <w:t>da se  elektronski računi poistovećuju sa neispravnim oblicima eRačuna – slanje računa u prilogu e-maila. To je dovelo do problema sa knjiženjem, budući da takvi „neispravni eRačuni“ nisu pomogli u procesu knjiženja, niti se na temelju njih može ostvariti proces digitalizacije i ubrzavanje procesa. Takođe, slanjem računa u pri</w:t>
      </w:r>
      <w:r>
        <w:rPr>
          <w:rFonts w:cs="Times New Roman"/>
        </w:rPr>
        <w:t>l</w:t>
      </w:r>
      <w:r w:rsidRPr="009E412C">
        <w:rPr>
          <w:rFonts w:cs="Times New Roman"/>
        </w:rPr>
        <w:t xml:space="preserve">ogu e-maila druga strana nema uvid u to da li je takav račun preuzet ili ne. Stoga je jasno da je potrebna dodatna edukacija tržišta, kako od strane kompanija koje se bave ovom tematikom kao što je </w:t>
      </w:r>
      <w:hyperlink r:id="rId4" w:history="1">
        <w:r w:rsidRPr="00B35C96">
          <w:rPr>
            <w:rStyle w:val="Hyperlink"/>
            <w:rFonts w:cs="Times New Roman"/>
          </w:rPr>
          <w:t>Servis Moj-eRačun,</w:t>
        </w:r>
      </w:hyperlink>
      <w:r w:rsidRPr="009E412C">
        <w:rPr>
          <w:rFonts w:cs="Times New Roman"/>
        </w:rPr>
        <w:t xml:space="preserve"> tako i od strane države koja će </w:t>
      </w:r>
      <w:r w:rsidRPr="009E412C">
        <w:t>i</w:t>
      </w:r>
      <w:r w:rsidRPr="009E412C">
        <w:rPr>
          <w:rFonts w:cs="Times New Roman"/>
        </w:rPr>
        <w:t xml:space="preserve"> propisima, za njihovo dobro, naterati privrednike da posluju elektronski.</w:t>
      </w:r>
      <w:r>
        <w:rPr>
          <w:rFonts w:cs="Times New Roman"/>
        </w:rPr>
        <w:t xml:space="preserve"> </w:t>
      </w:r>
      <w:r w:rsidRPr="009E412C">
        <w:t xml:space="preserve">Tim povodom </w:t>
      </w:r>
      <w:r w:rsidR="00C3383D">
        <w:t xml:space="preserve">se u </w:t>
      </w:r>
      <w:r>
        <w:t>Privrednoj</w:t>
      </w:r>
      <w:r w:rsidRPr="009E412C">
        <w:t xml:space="preserve"> Komori Sombor 21.06.2019. organiz</w:t>
      </w:r>
      <w:r w:rsidR="00C3383D">
        <w:t>uje</w:t>
      </w:r>
      <w:r w:rsidRPr="009E412C">
        <w:t xml:space="preserve"> stručna edukacija sa ciljem obuke svih onih koji nisu informatički ili pravni stručnjaci a žele steći znanja o eRačunima i ovladati njihovom praktičnom </w:t>
      </w:r>
      <w:r>
        <w:t>primenom</w:t>
      </w:r>
      <w:r w:rsidRPr="009E412C">
        <w:t xml:space="preserve"> u svakodnevnom poslovanju.</w:t>
      </w:r>
    </w:p>
    <w:p w14:paraId="027B27DB" w14:textId="3D87D15D" w:rsidR="00B35C96" w:rsidRDefault="00881F09" w:rsidP="00546A84">
      <w:pPr>
        <w:pStyle w:val="NormalWeb"/>
        <w:shd w:val="clear" w:color="auto" w:fill="FFFFFF"/>
        <w:spacing w:before="0" w:beforeAutospacing="0" w:after="0" w:afterAutospacing="0"/>
        <w:jc w:val="both"/>
        <w:rPr>
          <w:rFonts w:ascii="Calibri" w:hAnsi="Calibri" w:cs="Calibri"/>
          <w:color w:val="212121"/>
          <w:sz w:val="22"/>
          <w:szCs w:val="22"/>
        </w:rPr>
      </w:pPr>
      <w:r>
        <w:t xml:space="preserve">-Veliko nam je zadovoljstvo što </w:t>
      </w:r>
      <w:r w:rsidR="00C3383D">
        <w:t>ćemo imati</w:t>
      </w:r>
      <w:r>
        <w:t xml:space="preserve"> priliku </w:t>
      </w:r>
      <w:r w:rsidR="00344384">
        <w:t>održati</w:t>
      </w:r>
      <w:r>
        <w:t xml:space="preserve"> edukaciju </w:t>
      </w:r>
      <w:r w:rsidR="00991FC1">
        <w:t>u Privrednoj komori Sombor i što je veliki broj privrednika iz Som</w:t>
      </w:r>
      <w:r w:rsidR="00344384">
        <w:t>bora</w:t>
      </w:r>
      <w:r w:rsidR="00991FC1">
        <w:t xml:space="preserve"> i okoline shvatio značaj digitalizacije poslovnih procesa. </w:t>
      </w:r>
      <w:r w:rsidR="00991FC1" w:rsidRPr="009E412C">
        <w:rPr>
          <w:lang w:val="sr-Latn-RS"/>
        </w:rPr>
        <w:t>eRačuni su prvi korak ka digitalizaciji</w:t>
      </w:r>
      <w:r w:rsidR="00991FC1">
        <w:rPr>
          <w:lang w:val="sr-Latn-RS"/>
        </w:rPr>
        <w:t xml:space="preserve"> </w:t>
      </w:r>
      <w:r w:rsidR="00344384">
        <w:rPr>
          <w:lang w:val="sr-Latn-RS"/>
        </w:rPr>
        <w:t>tih procesa</w:t>
      </w:r>
      <w:r w:rsidR="00991FC1">
        <w:rPr>
          <w:lang w:val="sr-Latn-RS"/>
        </w:rPr>
        <w:t xml:space="preserve">, jer </w:t>
      </w:r>
      <w:r w:rsidR="00991FC1" w:rsidRPr="009E412C">
        <w:rPr>
          <w:lang w:val="sr-Latn-RS"/>
        </w:rPr>
        <w:t>uvođenjem eRačuna vi morate digitalizovati i arhivu i ostale procese u preduzeću. Zamislite da jedan dokument ne tražite po registratoru, nego ukucavanjem naziva firme ili nekog drugo</w:t>
      </w:r>
      <w:r w:rsidR="00991FC1">
        <w:rPr>
          <w:lang w:val="sr-Latn-RS"/>
        </w:rPr>
        <w:t>g</w:t>
      </w:r>
      <w:r w:rsidR="00991FC1" w:rsidRPr="009E412C">
        <w:rPr>
          <w:lang w:val="sr-Latn-RS"/>
        </w:rPr>
        <w:t xml:space="preserve"> parametra pronađete račun za tri sekunde? Možete li zamisliti tu uštedu u vremenu i novcu? Jednom kada firme osete sve prednosti digitalizacije, nikad se više neće vratiti na zastarele procese. Ko danas kuca na pisaćoj mašini? Isto tako će se za tri godine ljudi pitati ko još šalje papirne račune</w:t>
      </w:r>
      <w:r w:rsidR="00991FC1">
        <w:rPr>
          <w:lang w:val="sr-Latn-RS"/>
        </w:rPr>
        <w:t>.</w:t>
      </w:r>
      <w:r w:rsidR="00991FC1" w:rsidRPr="009E412C">
        <w:rPr>
          <w:lang w:val="sr-Latn-RS"/>
        </w:rPr>
        <w:t xml:space="preserve"> Ko još čuva račune po registratorima, nezamislivo gubljenje vremena i novca! </w:t>
      </w:r>
      <w:r w:rsidR="00991FC1">
        <w:rPr>
          <w:lang w:val="sr-Latn-RS"/>
        </w:rPr>
        <w:t>-istakao je Nenad Solujić, ispred kompanije Docloop Servis Moj-eRačun-</w:t>
      </w:r>
      <w:r w:rsidR="00991FC1" w:rsidRPr="009E412C">
        <w:rPr>
          <w:lang w:val="sr-Latn-RS"/>
        </w:rPr>
        <w:t xml:space="preserve"> Bitno je naglasiti</w:t>
      </w:r>
      <w:r w:rsidR="00991FC1" w:rsidRPr="009E412C">
        <w:rPr>
          <w:sz w:val="22"/>
          <w:szCs w:val="22"/>
          <w:lang w:val="sr-Latn-RS"/>
        </w:rPr>
        <w:t xml:space="preserve"> </w:t>
      </w:r>
      <w:r w:rsidR="00991FC1" w:rsidRPr="009E412C">
        <w:rPr>
          <w:lang w:val="sr-Latn-RS"/>
        </w:rPr>
        <w:t>da prelaskom na elektronsko poslovanje, svi procesi unutar kompanije ostaju isti, ali se obavljaju brže i kvalitetnije, pri čemu je mogućnost ljudske greške svedena na minimum.</w:t>
      </w:r>
      <w:r w:rsidR="00B35C96">
        <w:rPr>
          <w:rFonts w:ascii="Calibri" w:hAnsi="Calibri" w:cs="Calibri"/>
          <w:color w:val="212121"/>
          <w:sz w:val="22"/>
          <w:szCs w:val="22"/>
        </w:rPr>
        <w:t xml:space="preserve"> </w:t>
      </w:r>
    </w:p>
    <w:p w14:paraId="52899E19" w14:textId="2B74020A" w:rsidR="001E6150" w:rsidRDefault="001E6150" w:rsidP="001E6150">
      <w:pPr>
        <w:jc w:val="both"/>
      </w:pPr>
    </w:p>
    <w:p w14:paraId="1C7F0AC8" w14:textId="77777777" w:rsidR="00C3383D" w:rsidRDefault="00C3383D" w:rsidP="001E6150">
      <w:pPr>
        <w:jc w:val="both"/>
      </w:pPr>
    </w:p>
    <w:p w14:paraId="21E718B4" w14:textId="309F1570" w:rsidR="00B35C96" w:rsidRDefault="001E6150" w:rsidP="00B35C96">
      <w:pPr>
        <w:jc w:val="both"/>
      </w:pPr>
      <w:r>
        <w:t xml:space="preserve">Predavanje na edukaciji </w:t>
      </w:r>
      <w:r w:rsidR="00C3383D">
        <w:t>održaće</w:t>
      </w:r>
      <w:r>
        <w:t xml:space="preserve"> i </w:t>
      </w:r>
      <w:r w:rsidR="00C3383D">
        <w:t>član</w:t>
      </w:r>
      <w:r>
        <w:t xml:space="preserve"> Moj eRačun mreže </w:t>
      </w:r>
      <w:hyperlink r:id="rId5" w:history="1">
        <w:r w:rsidRPr="00B35C96">
          <w:rPr>
            <w:rStyle w:val="Hyperlink"/>
          </w:rPr>
          <w:t>SAOP DOO NOVI SAD</w:t>
        </w:r>
      </w:hyperlink>
      <w:r>
        <w:t>, proizvođač knjigovodstvenog programa M</w:t>
      </w:r>
      <w:r w:rsidR="00B35C96">
        <w:t>inimax i iCentar</w:t>
      </w:r>
      <w:r>
        <w:t xml:space="preserve">. </w:t>
      </w:r>
      <w:r w:rsidR="00B35C96">
        <w:t>Minimax je internet poslovni program za mikro, mala i srednja preduzeća i knjigovodstvene agencije. iCenter je ERP rešenje za složene sisteme i veće kompanije,  koji poseduje širok spektar mogućnosti podešavanja po meri korisnika.</w:t>
      </w:r>
      <w:r w:rsidR="00B35C96" w:rsidRPr="00B35C96">
        <w:t xml:space="preserve"> U današnjem svetu digitalizacije, robotike i veštačke inteligencije, S</w:t>
      </w:r>
      <w:r w:rsidR="00B35C96">
        <w:t>AOP</w:t>
      </w:r>
      <w:r w:rsidR="00B35C96" w:rsidRPr="00B35C96">
        <w:t xml:space="preserve"> je kompanija koje svoja rešenja razvija i modernizuje. U skladu sa tim, S</w:t>
      </w:r>
      <w:r w:rsidR="00B35C96">
        <w:t>AOP</w:t>
      </w:r>
      <w:r w:rsidR="00B35C96" w:rsidRPr="00B35C96">
        <w:t xml:space="preserve"> je na svojim produktima razvio elektronsku razmenu računa preko servisa Moj-eRačun kako bi svojim korisnicima omogućio efikasnije i konkurentnije poslovanje kako u Srbiji tako i u </w:t>
      </w:r>
      <w:r w:rsidR="00B35C96">
        <w:t>i</w:t>
      </w:r>
      <w:r w:rsidR="00B35C96" w:rsidRPr="00B35C96">
        <w:t>nostranstvu. Produkti S</w:t>
      </w:r>
      <w:r w:rsidR="00B35C96">
        <w:t>AOP</w:t>
      </w:r>
      <w:r w:rsidR="00B35C96" w:rsidRPr="00B35C96">
        <w:t>-a prate stalni razvoj po pitanju zakonskih izmena, trendova i poboljšanja funkcionalnosti koristeći najmodernije alate.</w:t>
      </w:r>
    </w:p>
    <w:p w14:paraId="2C91514E" w14:textId="7B3EDCB4" w:rsidR="001E6150" w:rsidRDefault="00A73835" w:rsidP="00B35C96">
      <w:pPr>
        <w:jc w:val="both"/>
      </w:pPr>
      <w:r>
        <w:t>-</w:t>
      </w:r>
      <w:r w:rsidR="00B35C96">
        <w:t xml:space="preserve">U današnjem svetu digitalizacije, robotike i veštačke inteligencije, </w:t>
      </w:r>
      <w:r w:rsidR="001E6150">
        <w:t>SAOP  nastoji svim svojim korisnicima olakšati i ubrzati poslovanje i shvatajući potrebe svojih klijenata za eliminacijom papira iz poslovanja</w:t>
      </w:r>
      <w:r w:rsidR="00C82C1D">
        <w:t>,</w:t>
      </w:r>
      <w:r w:rsidR="001E6150">
        <w:t xml:space="preserve"> pridružio se Moj-eRačun mreži </w:t>
      </w:r>
      <w:r>
        <w:t xml:space="preserve">– rekao je za Informativni portal </w:t>
      </w:r>
      <w:r w:rsidRPr="00A73835">
        <w:t>Goran Bjelica</w:t>
      </w:r>
      <w:r>
        <w:t>, ispred kompanije SAOP DOO-</w:t>
      </w:r>
      <w:r w:rsidR="001E6150">
        <w:t xml:space="preserve">Stoga </w:t>
      </w:r>
      <w:r>
        <w:t xml:space="preserve">će </w:t>
      </w:r>
      <w:r w:rsidR="001E6150">
        <w:t>polaznici edukacije</w:t>
      </w:r>
      <w:r>
        <w:t xml:space="preserve"> na praktičnom primeru</w:t>
      </w:r>
      <w:r w:rsidR="001E6150">
        <w:t xml:space="preserve"> </w:t>
      </w:r>
      <w:r>
        <w:t>imati priliku videti</w:t>
      </w:r>
      <w:r w:rsidR="001E6150">
        <w:t xml:space="preserve"> kako izgleda razmena eRačuna iz računara u računar </w:t>
      </w:r>
      <w:r w:rsidR="00772C0A">
        <w:t>i zašto je bitno da se račun ne šalje u prilogu e-maila.</w:t>
      </w:r>
    </w:p>
    <w:p w14:paraId="23DEA8A1" w14:textId="33A2B8D0" w:rsidR="00881F09" w:rsidRDefault="00881F09" w:rsidP="00991FC1">
      <w:pPr>
        <w:jc w:val="both"/>
      </w:pPr>
    </w:p>
    <w:p w14:paraId="3CAD322F" w14:textId="77777777" w:rsidR="00CB2B88" w:rsidRDefault="00CB2B88" w:rsidP="007342A0">
      <w:pPr>
        <w:jc w:val="both"/>
      </w:pPr>
    </w:p>
    <w:p w14:paraId="60CD04B6" w14:textId="77777777" w:rsidR="00991FC1" w:rsidRPr="00886614" w:rsidRDefault="00991FC1" w:rsidP="00991FC1">
      <w:pPr>
        <w:jc w:val="both"/>
        <w:rPr>
          <w:rFonts w:cs="Times New Roman"/>
          <w:b/>
          <w:bCs/>
          <w:sz w:val="28"/>
          <w:szCs w:val="28"/>
          <w:lang w:val="sr-Latn-RS"/>
        </w:rPr>
      </w:pPr>
      <w:r w:rsidRPr="00886614">
        <w:rPr>
          <w:rFonts w:cs="Times New Roman"/>
          <w:b/>
          <w:bCs/>
          <w:sz w:val="28"/>
          <w:szCs w:val="28"/>
          <w:lang w:val="sr-Latn-RS"/>
        </w:rPr>
        <w:t>Šta je zapravo eRačun i zašto je obavezan u Evropskoj uniji?</w:t>
      </w:r>
    </w:p>
    <w:p w14:paraId="79A61B01" w14:textId="428C23E1" w:rsidR="001E6150" w:rsidRDefault="00991FC1" w:rsidP="00991FC1">
      <w:pPr>
        <w:jc w:val="both"/>
      </w:pPr>
      <w:r>
        <w:t xml:space="preserve">eRačun je identičan papirnom računu, ali je njegova glavna razlika u načinu obrade i dostave. Reč je o računu </w:t>
      </w:r>
      <w:r w:rsidRPr="000C4691">
        <w:t>napravljenom u elektronskom obliku koji se nakon izdavanja sigurnim kanalima šalje primaocu</w:t>
      </w:r>
      <w:r>
        <w:t>. R</w:t>
      </w:r>
      <w:r w:rsidRPr="000C4691">
        <w:t>azmenjuje se iz rač</w:t>
      </w:r>
      <w:r>
        <w:t>unara</w:t>
      </w:r>
      <w:r w:rsidRPr="000C4691">
        <w:t xml:space="preserve"> u računa</w:t>
      </w:r>
      <w:r>
        <w:t>r</w:t>
      </w:r>
      <w:r w:rsidRPr="000C4691">
        <w:t xml:space="preserve"> i </w:t>
      </w:r>
      <w:r>
        <w:t>omogučavaju primaocu automatsko knjiženje istog</w:t>
      </w:r>
      <w:r w:rsidRPr="000C4691">
        <w:t xml:space="preserve">, </w:t>
      </w:r>
      <w:r>
        <w:t xml:space="preserve">na taj način se eliminišu </w:t>
      </w:r>
      <w:r w:rsidRPr="000C4691">
        <w:t>administrativn</w:t>
      </w:r>
      <w:r>
        <w:t>i</w:t>
      </w:r>
      <w:r w:rsidRPr="000C4691">
        <w:t xml:space="preserve"> troškov</w:t>
      </w:r>
      <w:r>
        <w:t>i</w:t>
      </w:r>
      <w:r w:rsidRPr="000C4691">
        <w:t xml:space="preserve"> izrade i slanja računa</w:t>
      </w:r>
      <w:r>
        <w:t xml:space="preserve"> i</w:t>
      </w:r>
      <w:r w:rsidRPr="000C4691">
        <w:t xml:space="preserve"> nekorisnog ljudskog rada </w:t>
      </w:r>
      <w:r>
        <w:t xml:space="preserve">prekucavanjem </w:t>
      </w:r>
      <w:r w:rsidRPr="000C4691">
        <w:t>podataka s</w:t>
      </w:r>
      <w:r>
        <w:t>a</w:t>
      </w:r>
      <w:r w:rsidRPr="000C4691">
        <w:t xml:space="preserve"> računa u računovodstveni program. </w:t>
      </w:r>
      <w:r>
        <w:t xml:space="preserve">Osim računa, u ''eObliku'' možemo izdavati i eOpomene  i  eOdobrenja i ostale eDokumente. A s obzirom da račun možemo izdati u eObliku, na isti ga način možemo i stornirati. </w:t>
      </w:r>
      <w:r w:rsidRPr="000C4691">
        <w:t xml:space="preserve">Takođe, taj isti račun se čuva u elektronskom obliku </w:t>
      </w:r>
      <w:r>
        <w:t xml:space="preserve">jer prema </w:t>
      </w:r>
      <w:r w:rsidR="001E6150">
        <w:t>Z</w:t>
      </w:r>
      <w:r>
        <w:t>akonu RS</w:t>
      </w:r>
      <w:r w:rsidRPr="000C4691">
        <w:t xml:space="preserve"> </w:t>
      </w:r>
      <w:r w:rsidRPr="00701993">
        <w:rPr>
          <w:i/>
        </w:rPr>
        <w:t>Elektronski dokument koji je izvorno nastao u elektronskom obliku smatra se originalom.</w:t>
      </w:r>
      <w:r w:rsidRPr="000C4691">
        <w:t xml:space="preserve"> Stoga je država obesmislila štampanje elektronskih računa radi arhiviranja istih. Pre arhiviranja, ukoliko interni procesi kompanije zahtevaju da račun odobri jedna ili više osoba u </w:t>
      </w:r>
      <w:r w:rsidRPr="000C4691">
        <w:lastRenderedPageBreak/>
        <w:t>preduzeću, može se koristiti sistem za upravljanje elektronskim dokumentima, koji omogućava digitalno razvrstavanje, pretragu, odobravanje i elektronsko potpisivanje dokumenata.</w:t>
      </w:r>
    </w:p>
    <w:p w14:paraId="154936F9" w14:textId="77777777" w:rsidR="00CE31E1" w:rsidRPr="00B1262C" w:rsidRDefault="00CE31E1" w:rsidP="00991FC1">
      <w:pPr>
        <w:jc w:val="both"/>
      </w:pPr>
    </w:p>
    <w:p w14:paraId="46173201" w14:textId="77777777" w:rsidR="00991FC1" w:rsidRDefault="00991FC1" w:rsidP="00991FC1">
      <w:pPr>
        <w:jc w:val="both"/>
        <w:rPr>
          <w:rFonts w:cs="Times New Roman"/>
          <w:bCs/>
          <w:lang w:val="sr-Latn-RS"/>
        </w:rPr>
      </w:pPr>
      <w:r>
        <w:rPr>
          <w:rFonts w:cs="Times New Roman"/>
          <w:bCs/>
          <w:lang w:val="sr-Latn-RS"/>
        </w:rPr>
        <w:t xml:space="preserve">Shvatajući značaj i benefite elektronskih računa, </w:t>
      </w:r>
      <w:r w:rsidRPr="00A833BD">
        <w:rPr>
          <w:rFonts w:cs="Times New Roman"/>
          <w:bCs/>
          <w:lang w:val="sr-Latn-RS"/>
        </w:rPr>
        <w:t>E</w:t>
      </w:r>
      <w:r>
        <w:rPr>
          <w:rFonts w:cs="Times New Roman"/>
          <w:bCs/>
          <w:lang w:val="sr-Latn-RS"/>
        </w:rPr>
        <w:t>v</w:t>
      </w:r>
      <w:r w:rsidRPr="00A833BD">
        <w:rPr>
          <w:rFonts w:cs="Times New Roman"/>
          <w:bCs/>
          <w:lang w:val="sr-Latn-RS"/>
        </w:rPr>
        <w:t xml:space="preserve">ropska komsija je </w:t>
      </w:r>
      <w:r>
        <w:rPr>
          <w:rFonts w:cs="Times New Roman"/>
          <w:bCs/>
          <w:lang w:val="sr-Latn-RS"/>
        </w:rPr>
        <w:t>još 2014. godine</w:t>
      </w:r>
      <w:r w:rsidRPr="00A833BD">
        <w:rPr>
          <w:rFonts w:cs="Times New Roman"/>
          <w:bCs/>
          <w:lang w:val="sr-Latn-RS"/>
        </w:rPr>
        <w:t xml:space="preserve"> donela direktivu 2014/55/EU po kojoj elekt</w:t>
      </w:r>
      <w:r>
        <w:rPr>
          <w:rFonts w:cs="Times New Roman"/>
          <w:bCs/>
          <w:lang w:val="sr-Latn-RS"/>
        </w:rPr>
        <w:t>ro</w:t>
      </w:r>
      <w:r w:rsidRPr="00A833BD">
        <w:rPr>
          <w:rFonts w:cs="Times New Roman"/>
          <w:bCs/>
          <w:lang w:val="sr-Latn-RS"/>
        </w:rPr>
        <w:t>nsko fakturisanje mora do 2021. godine postati dominantan oblik fakturisanja na nivou svih zemalja članica. Statistički pokazatelji Eurostata pokazuju da se ide u dobrom smeru,</w:t>
      </w:r>
      <w:r>
        <w:rPr>
          <w:rFonts w:cs="Times New Roman"/>
          <w:bCs/>
          <w:lang w:val="sr-Latn-RS"/>
        </w:rPr>
        <w:t xml:space="preserve"> jer su prateći direktivu države članice zakonom uredile obavezno slanje i primanje eRačuna. Danska čak naplaćuje penale kompanija koje izdaju papirne račune, jer se smatra da poslovanjem na ovakav način kompanije usporavaju privredni rast zemlje. </w:t>
      </w:r>
      <w:r w:rsidRPr="00A833BD">
        <w:rPr>
          <w:rFonts w:cs="Times New Roman"/>
          <w:bCs/>
          <w:lang w:val="sr-Latn-RS"/>
        </w:rPr>
        <w:t>Od zemalja u okruženju pohvalno je ista</w:t>
      </w:r>
      <w:r>
        <w:rPr>
          <w:rFonts w:cs="Times New Roman"/>
          <w:bCs/>
          <w:lang w:val="sr-Latn-RS"/>
        </w:rPr>
        <w:t>ć</w:t>
      </w:r>
      <w:r w:rsidRPr="00A833BD">
        <w:rPr>
          <w:rFonts w:cs="Times New Roman"/>
          <w:bCs/>
          <w:lang w:val="sr-Latn-RS"/>
        </w:rPr>
        <w:t xml:space="preserve">i Italiju koja je još 2013. godine prešla magični procenat od 50 posto poslatih elektronskih računa u ukupnom prometu svih računa. </w:t>
      </w:r>
    </w:p>
    <w:p w14:paraId="02E62736" w14:textId="77777777" w:rsidR="00991FC1" w:rsidRDefault="00991FC1" w:rsidP="00991FC1">
      <w:pPr>
        <w:jc w:val="both"/>
        <w:rPr>
          <w:sz w:val="22"/>
          <w:szCs w:val="22"/>
          <w:lang w:val="sr-Latn-RS"/>
        </w:rPr>
      </w:pPr>
    </w:p>
    <w:p w14:paraId="527AE3BC" w14:textId="77777777" w:rsidR="00991FC1" w:rsidRPr="00A833BD" w:rsidRDefault="00991FC1" w:rsidP="00991FC1">
      <w:pPr>
        <w:jc w:val="both"/>
        <w:rPr>
          <w:rFonts w:cs="Times New Roman"/>
          <w:lang w:val="sr-Latn-RS"/>
        </w:rPr>
      </w:pPr>
      <w:r w:rsidRPr="00A833BD">
        <w:rPr>
          <w:rFonts w:cs="Times New Roman"/>
          <w:lang w:val="sr-Latn-RS"/>
        </w:rPr>
        <w:t>Korišćenjem eRačuna eliminiše se potreba za štampanjem računa i na strani primaoca i na strani pošiljaoca, stoga je lista benefita od ovakvog načina poslovanja podugačka</w:t>
      </w:r>
      <w:r>
        <w:rPr>
          <w:rFonts w:cs="Times New Roman"/>
          <w:lang w:val="sr-Latn-RS"/>
        </w:rPr>
        <w:t>. „</w:t>
      </w:r>
      <w:r w:rsidRPr="000C281E">
        <w:rPr>
          <w:rFonts w:cs="Times New Roman"/>
          <w:i/>
          <w:lang w:val="sr-Latn-RS"/>
        </w:rPr>
        <w:t>Kada govorimo o prednostima korišćenja eRačuna, prvenstveno govorimo o uštedi i to ne samo vremena, nego i novca. Štedite na slanju računa, nemate troškov</w:t>
      </w:r>
      <w:r>
        <w:rPr>
          <w:rFonts w:cs="Times New Roman"/>
          <w:i/>
          <w:lang w:val="sr-Latn-RS"/>
        </w:rPr>
        <w:t xml:space="preserve">e </w:t>
      </w:r>
      <w:r w:rsidRPr="000C281E">
        <w:rPr>
          <w:rFonts w:cs="Times New Roman"/>
          <w:i/>
          <w:lang w:val="sr-Latn-RS"/>
        </w:rPr>
        <w:t>štampanja</w:t>
      </w:r>
      <w:r>
        <w:rPr>
          <w:rFonts w:cs="Times New Roman"/>
          <w:i/>
          <w:lang w:val="sr-Latn-RS"/>
        </w:rPr>
        <w:t>, papira, markice i koverte</w:t>
      </w:r>
      <w:r w:rsidRPr="000C281E">
        <w:rPr>
          <w:rFonts w:cs="Times New Roman"/>
          <w:i/>
          <w:lang w:val="sr-Latn-RS"/>
        </w:rPr>
        <w:t>. Istovremeno, ovakvo primanje i slanje računa povećava pravnu sigurnost jer za svaki račun imate vremensku potvrdu o slanju i prijemu.</w:t>
      </w:r>
      <w:r>
        <w:rPr>
          <w:rFonts w:cs="Times New Roman"/>
          <w:i/>
          <w:lang w:val="sr-Latn-RS"/>
        </w:rPr>
        <w:t xml:space="preserve">“ </w:t>
      </w:r>
      <w:r>
        <w:rPr>
          <w:rFonts w:cs="Times New Roman"/>
          <w:lang w:val="sr-Latn-RS"/>
        </w:rPr>
        <w:t>istakao je Nenad Solujić. Pored ušteda u novcu, vremenu i veću pravnu sigurnost, značajne prednosti eRačuna su i</w:t>
      </w:r>
      <w:r w:rsidRPr="00A833BD">
        <w:rPr>
          <w:rFonts w:cs="Times New Roman"/>
          <w:lang w:val="sr-Latn-RS"/>
        </w:rPr>
        <w:t xml:space="preserve"> brži odgovor na potrebe kupca, brže i kvalitetnije donošenje odluka, lakša i opsežnija kontrola dokumenata, veća produktivnost cele kompanije, a ne samo zaposlenih koji su usko povezani sa aktivnostima izdavanja i primanja računa</w:t>
      </w:r>
      <w:r>
        <w:rPr>
          <w:rFonts w:cs="Times New Roman"/>
          <w:lang w:val="sr-Latn-RS"/>
        </w:rPr>
        <w:t>. Prelaskom na eRačune se šalje jasna poruka o ekološkoj svesti i racionalnom pristupu poslovanju.</w:t>
      </w:r>
      <w:r w:rsidRPr="00A833BD">
        <w:rPr>
          <w:rFonts w:cs="Times New Roman"/>
          <w:lang w:val="sr-Latn-RS"/>
        </w:rPr>
        <w:t xml:space="preserve"> Večina istraživanja sprovedenih u zemljama koje već uveliko koriste eRačune, pokazuje da se lista prioriteta i koristi od upotrebe eRačuna menja sa godinama korišćenja eRačuna.  Najočigledniji, stoga i prvi razlog prelaska na eRačune, je ušteda u </w:t>
      </w:r>
      <w:r>
        <w:rPr>
          <w:rFonts w:cs="Times New Roman"/>
          <w:lang w:val="sr-Latn-RS"/>
        </w:rPr>
        <w:t xml:space="preserve">vremenu i </w:t>
      </w:r>
      <w:r w:rsidRPr="00A833BD">
        <w:rPr>
          <w:rFonts w:cs="Times New Roman"/>
          <w:lang w:val="sr-Latn-RS"/>
        </w:rPr>
        <w:t xml:space="preserve">novcu, ali nakon nekoliko godina ovaj razlog pada na </w:t>
      </w:r>
      <w:r>
        <w:rPr>
          <w:rFonts w:cs="Times New Roman"/>
          <w:lang w:val="sr-Latn-RS"/>
        </w:rPr>
        <w:t>četvrto ili peto</w:t>
      </w:r>
      <w:r w:rsidRPr="00A833BD">
        <w:rPr>
          <w:rFonts w:cs="Times New Roman"/>
          <w:lang w:val="sr-Latn-RS"/>
        </w:rPr>
        <w:t xml:space="preserve"> mesto. Na prvom mestu je zadovoljstvo kupca i poz</w:t>
      </w:r>
      <w:r>
        <w:rPr>
          <w:rFonts w:cs="Times New Roman"/>
          <w:lang w:val="sr-Latn-RS"/>
        </w:rPr>
        <w:t>itiv</w:t>
      </w:r>
      <w:r w:rsidRPr="00A833BD">
        <w:rPr>
          <w:rFonts w:cs="Times New Roman"/>
          <w:lang w:val="sr-Latn-RS"/>
        </w:rPr>
        <w:t xml:space="preserve">an uticaj na zaštitu životne sredine i reputacija zelene kompanije. </w:t>
      </w:r>
      <w:r w:rsidRPr="00A833BD">
        <w:rPr>
          <w:rFonts w:cs="Times New Roman"/>
          <w:bCs/>
          <w:lang w:val="sr-Latn-RS"/>
        </w:rPr>
        <w:t>U svetu je ve</w:t>
      </w:r>
      <w:r>
        <w:rPr>
          <w:rFonts w:cs="Times New Roman"/>
          <w:bCs/>
          <w:lang w:val="sr-Latn-RS"/>
        </w:rPr>
        <w:t>ć</w:t>
      </w:r>
      <w:r w:rsidRPr="00A833BD">
        <w:rPr>
          <w:rFonts w:cs="Times New Roman"/>
          <w:bCs/>
          <w:lang w:val="sr-Latn-RS"/>
        </w:rPr>
        <w:t xml:space="preserve"> uveliko prisutna svest da samo model poslovanja koji podrazumeva i</w:t>
      </w:r>
      <w:r>
        <w:rPr>
          <w:rFonts w:cs="Times New Roman"/>
          <w:bCs/>
          <w:lang w:val="sr-Latn-RS"/>
        </w:rPr>
        <w:t xml:space="preserve">stovremeno </w:t>
      </w:r>
      <w:r w:rsidRPr="00A833BD">
        <w:rPr>
          <w:rFonts w:cs="Times New Roman"/>
          <w:bCs/>
          <w:lang w:val="sr-Latn-RS"/>
        </w:rPr>
        <w:t xml:space="preserve">ostvarivanje ekonomske koristi i zaštitu životne sredine može biti dugoročno primenljiv i </w:t>
      </w:r>
      <w:r>
        <w:rPr>
          <w:rFonts w:cs="Times New Roman"/>
          <w:bCs/>
          <w:lang w:val="sr-Latn-RS"/>
        </w:rPr>
        <w:t>poslovanje po takvim modelima postaje imperativ današnjice, s</w:t>
      </w:r>
      <w:r w:rsidRPr="00A833BD">
        <w:rPr>
          <w:rFonts w:cs="Times New Roman"/>
          <w:bCs/>
          <w:lang w:val="sr-Latn-RS"/>
        </w:rPr>
        <w:t>toga je odbacivanje papirnih računa neizbežno.</w:t>
      </w:r>
    </w:p>
    <w:p w14:paraId="4F7F8814" w14:textId="77777777" w:rsidR="00991FC1" w:rsidRDefault="00991FC1" w:rsidP="00991FC1">
      <w:pPr>
        <w:jc w:val="both"/>
        <w:rPr>
          <w:sz w:val="22"/>
          <w:szCs w:val="22"/>
        </w:rPr>
      </w:pPr>
    </w:p>
    <w:p w14:paraId="2CD8C374" w14:textId="77777777" w:rsidR="00BE667D" w:rsidRDefault="00BE667D" w:rsidP="003C58C4">
      <w:pPr>
        <w:jc w:val="both"/>
      </w:pPr>
    </w:p>
    <w:p w14:paraId="071F3DF7" w14:textId="1576E198" w:rsidR="00AE333C" w:rsidRPr="008C0F59" w:rsidRDefault="008C0F59" w:rsidP="003C58C4">
      <w:pPr>
        <w:jc w:val="both"/>
        <w:rPr>
          <w:b/>
        </w:rPr>
      </w:pPr>
      <w:r w:rsidRPr="008C0F59">
        <w:rPr>
          <w:b/>
        </w:rPr>
        <w:t>Kako krenuti sa slanjem/primanjem eRačuna?</w:t>
      </w:r>
    </w:p>
    <w:p w14:paraId="33273440" w14:textId="59548C95" w:rsidR="008C0F59" w:rsidRPr="00670011" w:rsidRDefault="005B777F" w:rsidP="00670011">
      <w:pPr>
        <w:jc w:val="both"/>
      </w:pPr>
      <w:r>
        <w:t>Koliko je zapravo lako kori</w:t>
      </w:r>
      <w:r w:rsidR="002673BF">
        <w:t>stiti ovu uslugu, možete saznati  vrlo jednostavno</w:t>
      </w:r>
      <w:r w:rsidR="00C65667">
        <w:t xml:space="preserve"> </w:t>
      </w:r>
      <w:bookmarkStart w:id="0" w:name="_GoBack"/>
      <w:bookmarkEnd w:id="0"/>
      <w:r w:rsidR="00C65667">
        <w:t xml:space="preserve">slanjem upita na e-maila </w:t>
      </w:r>
      <w:hyperlink r:id="rId6" w:history="1">
        <w:r w:rsidR="00C65667" w:rsidRPr="00651DA0">
          <w:rPr>
            <w:rStyle w:val="Hyperlink"/>
          </w:rPr>
          <w:t>docloop.office</w:t>
        </w:r>
        <w:r w:rsidR="00C65667" w:rsidRPr="00651DA0">
          <w:rPr>
            <w:rStyle w:val="Hyperlink"/>
            <w:lang w:val="en-US"/>
          </w:rPr>
          <w:t>@moj-eracun.rs</w:t>
        </w:r>
      </w:hyperlink>
      <w:r w:rsidR="00C65667">
        <w:rPr>
          <w:lang w:val="en-US"/>
        </w:rPr>
        <w:t xml:space="preserve"> </w:t>
      </w:r>
      <w:r w:rsidR="00D8407A">
        <w:t>i</w:t>
      </w:r>
      <w:r w:rsidR="004B4F09">
        <w:t>li kontaktirajte</w:t>
      </w:r>
      <w:r w:rsidR="000E2322">
        <w:t xml:space="preserve"> predstavnike kompanije</w:t>
      </w:r>
      <w:r w:rsidR="00137EE1">
        <w:t xml:space="preserve"> DOCLOOP </w:t>
      </w:r>
      <w:r w:rsidR="004B4F09">
        <w:t xml:space="preserve"> na</w:t>
      </w:r>
      <w:r w:rsidR="002673BF">
        <w:t xml:space="preserve"> broj telefona 064 / 8893 098</w:t>
      </w:r>
      <w:r w:rsidR="00670011">
        <w:t xml:space="preserve">. </w:t>
      </w:r>
    </w:p>
    <w:sectPr w:rsidR="008C0F59" w:rsidRPr="00670011" w:rsidSect="00AE333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OpenSymbol">
    <w:altName w:val="Yu Gothic"/>
    <w:charset w:val="8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99"/>
    <w:rsid w:val="00097021"/>
    <w:rsid w:val="000E2322"/>
    <w:rsid w:val="001106B5"/>
    <w:rsid w:val="00137EE1"/>
    <w:rsid w:val="001A4A99"/>
    <w:rsid w:val="001E6150"/>
    <w:rsid w:val="001F7331"/>
    <w:rsid w:val="002235F1"/>
    <w:rsid w:val="00242BCC"/>
    <w:rsid w:val="00255804"/>
    <w:rsid w:val="002673BF"/>
    <w:rsid w:val="002F1B3A"/>
    <w:rsid w:val="00305D47"/>
    <w:rsid w:val="00321AD6"/>
    <w:rsid w:val="00322A07"/>
    <w:rsid w:val="00344384"/>
    <w:rsid w:val="003459C8"/>
    <w:rsid w:val="00362976"/>
    <w:rsid w:val="00377C17"/>
    <w:rsid w:val="003A4553"/>
    <w:rsid w:val="003C58C4"/>
    <w:rsid w:val="003D2436"/>
    <w:rsid w:val="003D6EB0"/>
    <w:rsid w:val="004353AE"/>
    <w:rsid w:val="004B4F09"/>
    <w:rsid w:val="004E749C"/>
    <w:rsid w:val="00500988"/>
    <w:rsid w:val="005040C7"/>
    <w:rsid w:val="00546A84"/>
    <w:rsid w:val="005A11F7"/>
    <w:rsid w:val="005A14FF"/>
    <w:rsid w:val="005B777F"/>
    <w:rsid w:val="00607E21"/>
    <w:rsid w:val="006532C5"/>
    <w:rsid w:val="00670011"/>
    <w:rsid w:val="006A7769"/>
    <w:rsid w:val="007342A0"/>
    <w:rsid w:val="00772C0A"/>
    <w:rsid w:val="007A2917"/>
    <w:rsid w:val="00852B10"/>
    <w:rsid w:val="008726C4"/>
    <w:rsid w:val="00881F09"/>
    <w:rsid w:val="008C0F59"/>
    <w:rsid w:val="008F1500"/>
    <w:rsid w:val="00991FC1"/>
    <w:rsid w:val="009B208A"/>
    <w:rsid w:val="009C1B29"/>
    <w:rsid w:val="00A479D6"/>
    <w:rsid w:val="00A669C7"/>
    <w:rsid w:val="00A73835"/>
    <w:rsid w:val="00A87A30"/>
    <w:rsid w:val="00AE333C"/>
    <w:rsid w:val="00B1262C"/>
    <w:rsid w:val="00B324B2"/>
    <w:rsid w:val="00B35C96"/>
    <w:rsid w:val="00B461FF"/>
    <w:rsid w:val="00B86F9C"/>
    <w:rsid w:val="00BD418E"/>
    <w:rsid w:val="00BE667D"/>
    <w:rsid w:val="00BF4636"/>
    <w:rsid w:val="00C3383D"/>
    <w:rsid w:val="00C65667"/>
    <w:rsid w:val="00C82C1D"/>
    <w:rsid w:val="00CB2B88"/>
    <w:rsid w:val="00CE31E1"/>
    <w:rsid w:val="00D8407A"/>
    <w:rsid w:val="00D951E1"/>
    <w:rsid w:val="00DA1031"/>
    <w:rsid w:val="00DC3015"/>
    <w:rsid w:val="00E54962"/>
    <w:rsid w:val="00ED3E0F"/>
    <w:rsid w:val="00F348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42A01C"/>
  <w15:docId w15:val="{C345C833-059B-403B-B72B-3DED92B8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33C"/>
    <w:pPr>
      <w:widowControl w:val="0"/>
      <w:suppressAutoHyphens/>
    </w:pPr>
    <w:rPr>
      <w:rFonts w:eastAsia="Lucida Sans Unicode" w:cs="Mangal"/>
      <w:kern w:val="1"/>
      <w:sz w:val="24"/>
      <w:szCs w:val="24"/>
      <w:lang w:eastAsia="hi-IN" w:bidi="hi-IN"/>
    </w:rPr>
  </w:style>
  <w:style w:type="paragraph" w:styleId="Heading1">
    <w:name w:val="heading 1"/>
    <w:basedOn w:val="Normal"/>
    <w:link w:val="Heading1Char"/>
    <w:uiPriority w:val="9"/>
    <w:qFormat/>
    <w:rsid w:val="00ED3E0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Heading3">
    <w:name w:val="heading 3"/>
    <w:basedOn w:val="Normal"/>
    <w:link w:val="Heading3Char"/>
    <w:uiPriority w:val="9"/>
    <w:qFormat/>
    <w:rsid w:val="00ED3E0F"/>
    <w:pPr>
      <w:widowControl/>
      <w:suppressAutoHyphens w:val="0"/>
      <w:spacing w:before="100" w:beforeAutospacing="1" w:after="100" w:afterAutospacing="1"/>
      <w:outlineLvl w:val="2"/>
    </w:pPr>
    <w:rPr>
      <w:rFonts w:eastAsia="Times New Roman" w:cs="Times New Roman"/>
      <w:b/>
      <w:bCs/>
      <w:kern w:val="0"/>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fikeoznake1">
    <w:name w:val="Grafičke oznake1"/>
    <w:rsid w:val="00AE333C"/>
    <w:rPr>
      <w:rFonts w:ascii="OpenSymbol" w:eastAsia="OpenSymbol" w:hAnsi="OpenSymbol" w:cs="OpenSymbol"/>
    </w:rPr>
  </w:style>
  <w:style w:type="paragraph" w:customStyle="1" w:styleId="Naslov1">
    <w:name w:val="Naslov1"/>
    <w:basedOn w:val="Normal"/>
    <w:next w:val="BodyText"/>
    <w:rsid w:val="00AE333C"/>
    <w:pPr>
      <w:keepNext/>
      <w:spacing w:before="240" w:after="120"/>
    </w:pPr>
    <w:rPr>
      <w:rFonts w:ascii="Arial" w:hAnsi="Arial"/>
      <w:sz w:val="28"/>
      <w:szCs w:val="28"/>
    </w:rPr>
  </w:style>
  <w:style w:type="paragraph" w:styleId="BodyText">
    <w:name w:val="Body Text"/>
    <w:basedOn w:val="Normal"/>
    <w:rsid w:val="00AE333C"/>
    <w:pPr>
      <w:spacing w:after="120"/>
    </w:pPr>
  </w:style>
  <w:style w:type="paragraph" w:styleId="List">
    <w:name w:val="List"/>
    <w:basedOn w:val="BodyText"/>
    <w:rsid w:val="00AE333C"/>
  </w:style>
  <w:style w:type="paragraph" w:customStyle="1" w:styleId="Opis">
    <w:name w:val="Opis"/>
    <w:basedOn w:val="Normal"/>
    <w:rsid w:val="00AE333C"/>
    <w:pPr>
      <w:suppressLineNumbers/>
      <w:spacing w:before="120" w:after="120"/>
    </w:pPr>
    <w:rPr>
      <w:i/>
      <w:iCs/>
    </w:rPr>
  </w:style>
  <w:style w:type="paragraph" w:customStyle="1" w:styleId="Indeks">
    <w:name w:val="Indeks"/>
    <w:basedOn w:val="Normal"/>
    <w:rsid w:val="00AE333C"/>
    <w:pPr>
      <w:suppressLineNumbers/>
    </w:pPr>
  </w:style>
  <w:style w:type="paragraph" w:styleId="BalloonText">
    <w:name w:val="Balloon Text"/>
    <w:basedOn w:val="Normal"/>
    <w:link w:val="BalloonTextChar"/>
    <w:uiPriority w:val="99"/>
    <w:semiHidden/>
    <w:unhideWhenUsed/>
    <w:rsid w:val="008F1500"/>
    <w:rPr>
      <w:rFonts w:ascii="Tahoma" w:hAnsi="Tahoma"/>
      <w:sz w:val="16"/>
      <w:szCs w:val="14"/>
    </w:rPr>
  </w:style>
  <w:style w:type="character" w:customStyle="1" w:styleId="BalloonTextChar">
    <w:name w:val="Balloon Text Char"/>
    <w:basedOn w:val="DefaultParagraphFont"/>
    <w:link w:val="BalloonText"/>
    <w:uiPriority w:val="99"/>
    <w:semiHidden/>
    <w:rsid w:val="008F1500"/>
    <w:rPr>
      <w:rFonts w:ascii="Tahoma" w:eastAsia="Lucida Sans Unicode" w:hAnsi="Tahoma" w:cs="Mangal"/>
      <w:kern w:val="1"/>
      <w:sz w:val="16"/>
      <w:szCs w:val="14"/>
      <w:lang w:eastAsia="hi-IN" w:bidi="hi-IN"/>
    </w:rPr>
  </w:style>
  <w:style w:type="character" w:styleId="Hyperlink">
    <w:name w:val="Hyperlink"/>
    <w:basedOn w:val="DefaultParagraphFont"/>
    <w:uiPriority w:val="99"/>
    <w:unhideWhenUsed/>
    <w:rsid w:val="00C65667"/>
    <w:rPr>
      <w:color w:val="0000FF" w:themeColor="hyperlink"/>
      <w:u w:val="single"/>
    </w:rPr>
  </w:style>
  <w:style w:type="character" w:styleId="UnresolvedMention">
    <w:name w:val="Unresolved Mention"/>
    <w:basedOn w:val="DefaultParagraphFont"/>
    <w:uiPriority w:val="99"/>
    <w:semiHidden/>
    <w:unhideWhenUsed/>
    <w:rsid w:val="00C65667"/>
    <w:rPr>
      <w:color w:val="605E5C"/>
      <w:shd w:val="clear" w:color="auto" w:fill="E1DFDD"/>
    </w:rPr>
  </w:style>
  <w:style w:type="character" w:customStyle="1" w:styleId="Heading1Char">
    <w:name w:val="Heading 1 Char"/>
    <w:basedOn w:val="DefaultParagraphFont"/>
    <w:link w:val="Heading1"/>
    <w:uiPriority w:val="9"/>
    <w:rsid w:val="00ED3E0F"/>
    <w:rPr>
      <w:b/>
      <w:bCs/>
      <w:kern w:val="36"/>
      <w:sz w:val="48"/>
      <w:szCs w:val="48"/>
      <w:lang w:val="en-US" w:eastAsia="en-US"/>
    </w:rPr>
  </w:style>
  <w:style w:type="character" w:customStyle="1" w:styleId="Heading3Char">
    <w:name w:val="Heading 3 Char"/>
    <w:basedOn w:val="DefaultParagraphFont"/>
    <w:link w:val="Heading3"/>
    <w:uiPriority w:val="9"/>
    <w:rsid w:val="00ED3E0F"/>
    <w:rPr>
      <w:b/>
      <w:bCs/>
      <w:sz w:val="27"/>
      <w:szCs w:val="27"/>
      <w:lang w:val="en-US" w:eastAsia="en-US"/>
    </w:rPr>
  </w:style>
  <w:style w:type="paragraph" w:customStyle="1" w:styleId="lead">
    <w:name w:val="lead"/>
    <w:basedOn w:val="Normal"/>
    <w:rsid w:val="00ED3E0F"/>
    <w:pPr>
      <w:widowControl/>
      <w:suppressAutoHyphens w:val="0"/>
      <w:spacing w:before="100" w:beforeAutospacing="1" w:after="100" w:afterAutospacing="1"/>
    </w:pPr>
    <w:rPr>
      <w:rFonts w:eastAsia="Times New Roman" w:cs="Times New Roman"/>
      <w:kern w:val="0"/>
      <w:lang w:val="en-US" w:eastAsia="en-US" w:bidi="ar-SA"/>
    </w:rPr>
  </w:style>
  <w:style w:type="paragraph" w:styleId="NormalWeb">
    <w:name w:val="Normal (Web)"/>
    <w:basedOn w:val="Normal"/>
    <w:uiPriority w:val="99"/>
    <w:unhideWhenUsed/>
    <w:rsid w:val="00ED3E0F"/>
    <w:pPr>
      <w:widowControl/>
      <w:suppressAutoHyphens w:val="0"/>
      <w:spacing w:before="100" w:beforeAutospacing="1" w:after="100" w:afterAutospacing="1"/>
    </w:pPr>
    <w:rPr>
      <w:rFonts w:eastAsia="Times New Roman" w:cs="Times New Roman"/>
      <w:kern w:val="0"/>
      <w:lang w:val="en-US" w:eastAsia="en-US" w:bidi="ar-SA"/>
    </w:rPr>
  </w:style>
  <w:style w:type="character" w:styleId="Strong">
    <w:name w:val="Strong"/>
    <w:basedOn w:val="DefaultParagraphFont"/>
    <w:uiPriority w:val="22"/>
    <w:qFormat/>
    <w:rsid w:val="00ED3E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3454">
      <w:bodyDiv w:val="1"/>
      <w:marLeft w:val="0"/>
      <w:marRight w:val="0"/>
      <w:marTop w:val="0"/>
      <w:marBottom w:val="0"/>
      <w:divBdr>
        <w:top w:val="none" w:sz="0" w:space="0" w:color="auto"/>
        <w:left w:val="none" w:sz="0" w:space="0" w:color="auto"/>
        <w:bottom w:val="none" w:sz="0" w:space="0" w:color="auto"/>
        <w:right w:val="none" w:sz="0" w:space="0" w:color="auto"/>
      </w:divBdr>
    </w:div>
    <w:div w:id="220597997">
      <w:bodyDiv w:val="1"/>
      <w:marLeft w:val="0"/>
      <w:marRight w:val="0"/>
      <w:marTop w:val="0"/>
      <w:marBottom w:val="0"/>
      <w:divBdr>
        <w:top w:val="none" w:sz="0" w:space="0" w:color="auto"/>
        <w:left w:val="none" w:sz="0" w:space="0" w:color="auto"/>
        <w:bottom w:val="none" w:sz="0" w:space="0" w:color="auto"/>
        <w:right w:val="none" w:sz="0" w:space="0" w:color="auto"/>
      </w:divBdr>
    </w:div>
    <w:div w:id="320430081">
      <w:bodyDiv w:val="1"/>
      <w:marLeft w:val="0"/>
      <w:marRight w:val="0"/>
      <w:marTop w:val="0"/>
      <w:marBottom w:val="0"/>
      <w:divBdr>
        <w:top w:val="none" w:sz="0" w:space="0" w:color="auto"/>
        <w:left w:val="none" w:sz="0" w:space="0" w:color="auto"/>
        <w:bottom w:val="none" w:sz="0" w:space="0" w:color="auto"/>
        <w:right w:val="none" w:sz="0" w:space="0" w:color="auto"/>
      </w:divBdr>
      <w:divsChild>
        <w:div w:id="615063494">
          <w:marLeft w:val="0"/>
          <w:marRight w:val="0"/>
          <w:marTop w:val="0"/>
          <w:marBottom w:val="0"/>
          <w:divBdr>
            <w:top w:val="none" w:sz="0" w:space="0" w:color="auto"/>
            <w:left w:val="none" w:sz="0" w:space="0" w:color="auto"/>
            <w:bottom w:val="none" w:sz="0" w:space="0" w:color="auto"/>
            <w:right w:val="none" w:sz="0" w:space="0" w:color="auto"/>
          </w:divBdr>
          <w:divsChild>
            <w:div w:id="1680352199">
              <w:marLeft w:val="0"/>
              <w:marRight w:val="0"/>
              <w:marTop w:val="0"/>
              <w:marBottom w:val="0"/>
              <w:divBdr>
                <w:top w:val="none" w:sz="0" w:space="0" w:color="auto"/>
                <w:left w:val="none" w:sz="0" w:space="0" w:color="auto"/>
                <w:bottom w:val="none" w:sz="0" w:space="0" w:color="auto"/>
                <w:right w:val="none" w:sz="0" w:space="0" w:color="auto"/>
              </w:divBdr>
              <w:divsChild>
                <w:div w:id="562563426">
                  <w:marLeft w:val="0"/>
                  <w:marRight w:val="0"/>
                  <w:marTop w:val="0"/>
                  <w:marBottom w:val="300"/>
                  <w:divBdr>
                    <w:top w:val="none" w:sz="0" w:space="0" w:color="auto"/>
                    <w:left w:val="none" w:sz="0" w:space="0" w:color="auto"/>
                    <w:bottom w:val="none" w:sz="0" w:space="0" w:color="auto"/>
                    <w:right w:val="none" w:sz="0" w:space="0" w:color="auto"/>
                  </w:divBdr>
                  <w:divsChild>
                    <w:div w:id="1463843763">
                      <w:marLeft w:val="0"/>
                      <w:marRight w:val="0"/>
                      <w:marTop w:val="0"/>
                      <w:marBottom w:val="0"/>
                      <w:divBdr>
                        <w:top w:val="none" w:sz="0" w:space="0" w:color="auto"/>
                        <w:left w:val="none" w:sz="0" w:space="0" w:color="auto"/>
                        <w:bottom w:val="none" w:sz="0" w:space="0" w:color="auto"/>
                        <w:right w:val="none" w:sz="0" w:space="0" w:color="auto"/>
                      </w:divBdr>
                    </w:div>
                  </w:divsChild>
                </w:div>
                <w:div w:id="1987395784">
                  <w:marLeft w:val="0"/>
                  <w:marRight w:val="180"/>
                  <w:marTop w:val="0"/>
                  <w:marBottom w:val="300"/>
                  <w:divBdr>
                    <w:top w:val="none" w:sz="0" w:space="0" w:color="auto"/>
                    <w:left w:val="none" w:sz="0" w:space="0" w:color="auto"/>
                    <w:bottom w:val="none" w:sz="0" w:space="0" w:color="auto"/>
                    <w:right w:val="none" w:sz="0" w:space="0" w:color="auto"/>
                  </w:divBdr>
                  <w:divsChild>
                    <w:div w:id="1094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09548">
      <w:bodyDiv w:val="1"/>
      <w:marLeft w:val="0"/>
      <w:marRight w:val="0"/>
      <w:marTop w:val="0"/>
      <w:marBottom w:val="0"/>
      <w:divBdr>
        <w:top w:val="none" w:sz="0" w:space="0" w:color="auto"/>
        <w:left w:val="none" w:sz="0" w:space="0" w:color="auto"/>
        <w:bottom w:val="none" w:sz="0" w:space="0" w:color="auto"/>
        <w:right w:val="none" w:sz="0" w:space="0" w:color="auto"/>
      </w:divBdr>
      <w:divsChild>
        <w:div w:id="591856087">
          <w:marLeft w:val="0"/>
          <w:marRight w:val="0"/>
          <w:marTop w:val="0"/>
          <w:marBottom w:val="0"/>
          <w:divBdr>
            <w:top w:val="none" w:sz="0" w:space="0" w:color="auto"/>
            <w:left w:val="none" w:sz="0" w:space="0" w:color="auto"/>
            <w:bottom w:val="none" w:sz="0" w:space="0" w:color="auto"/>
            <w:right w:val="none" w:sz="0" w:space="0" w:color="auto"/>
          </w:divBdr>
          <w:divsChild>
            <w:div w:id="555974589">
              <w:marLeft w:val="0"/>
              <w:marRight w:val="0"/>
              <w:marTop w:val="0"/>
              <w:marBottom w:val="0"/>
              <w:divBdr>
                <w:top w:val="none" w:sz="0" w:space="0" w:color="auto"/>
                <w:left w:val="none" w:sz="0" w:space="0" w:color="auto"/>
                <w:bottom w:val="none" w:sz="0" w:space="0" w:color="auto"/>
                <w:right w:val="none" w:sz="0" w:space="0" w:color="auto"/>
              </w:divBdr>
              <w:divsChild>
                <w:div w:id="622854765">
                  <w:marLeft w:val="0"/>
                  <w:marRight w:val="0"/>
                  <w:marTop w:val="0"/>
                  <w:marBottom w:val="300"/>
                  <w:divBdr>
                    <w:top w:val="none" w:sz="0" w:space="0" w:color="auto"/>
                    <w:left w:val="none" w:sz="0" w:space="0" w:color="auto"/>
                    <w:bottom w:val="none" w:sz="0" w:space="0" w:color="auto"/>
                    <w:right w:val="none" w:sz="0" w:space="0" w:color="auto"/>
                  </w:divBdr>
                  <w:divsChild>
                    <w:div w:id="1440836246">
                      <w:marLeft w:val="0"/>
                      <w:marRight w:val="0"/>
                      <w:marTop w:val="0"/>
                      <w:marBottom w:val="0"/>
                      <w:divBdr>
                        <w:top w:val="none" w:sz="0" w:space="0" w:color="auto"/>
                        <w:left w:val="none" w:sz="0" w:space="0" w:color="auto"/>
                        <w:bottom w:val="none" w:sz="0" w:space="0" w:color="auto"/>
                        <w:right w:val="none" w:sz="0" w:space="0" w:color="auto"/>
                      </w:divBdr>
                    </w:div>
                  </w:divsChild>
                </w:div>
                <w:div w:id="1068697014">
                  <w:marLeft w:val="0"/>
                  <w:marRight w:val="180"/>
                  <w:marTop w:val="0"/>
                  <w:marBottom w:val="300"/>
                  <w:divBdr>
                    <w:top w:val="none" w:sz="0" w:space="0" w:color="auto"/>
                    <w:left w:val="none" w:sz="0" w:space="0" w:color="auto"/>
                    <w:bottom w:val="none" w:sz="0" w:space="0" w:color="auto"/>
                    <w:right w:val="none" w:sz="0" w:space="0" w:color="auto"/>
                  </w:divBdr>
                  <w:divsChild>
                    <w:div w:id="6536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cloop.office@moj-eracun.rs" TargetMode="External"/><Relationship Id="rId5" Type="http://schemas.openxmlformats.org/officeDocument/2006/relationships/hyperlink" Target="http://www.saop.rs/" TargetMode="External"/><Relationship Id="rId4" Type="http://schemas.openxmlformats.org/officeDocument/2006/relationships/hyperlink" Target="http://www.moj-eracun.r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2</Pages>
  <Words>1111</Words>
  <Characters>6335</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Bogdanović</dc:creator>
  <cp:lastModifiedBy>Mirjana Vuksic</cp:lastModifiedBy>
  <cp:revision>62</cp:revision>
  <cp:lastPrinted>1899-12-31T23:00:00Z</cp:lastPrinted>
  <dcterms:created xsi:type="dcterms:W3CDTF">2019-04-22T11:26:00Z</dcterms:created>
  <dcterms:modified xsi:type="dcterms:W3CDTF">2019-06-19T11:40:00Z</dcterms:modified>
</cp:coreProperties>
</file>